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4A" w:rsidRPr="002E4770" w:rsidRDefault="00A71E4A" w:rsidP="00A71E4A">
      <w:pPr>
        <w:pStyle w:val="a3"/>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rPr>
        <w:tab/>
      </w:r>
      <w:r w:rsidRPr="002E4770">
        <w:rPr>
          <w:rFonts w:ascii="Times New Roman" w:hAnsi="Times New Roman" w:cs="Times New Roman"/>
          <w:sz w:val="24"/>
          <w:szCs w:val="24"/>
          <w:lang w:val="ru-RU"/>
        </w:rPr>
        <w:t>УТВЕРЖДАЮ</w:t>
      </w:r>
    </w:p>
    <w:p w:rsidR="00A71E4A" w:rsidRPr="002E4770" w:rsidRDefault="00A71E4A" w:rsidP="00A71E4A">
      <w:pPr>
        <w:pStyle w:val="a3"/>
        <w:tabs>
          <w:tab w:val="left" w:pos="5940"/>
        </w:tabs>
        <w:rPr>
          <w:rFonts w:ascii="Times New Roman" w:hAnsi="Times New Roman" w:cs="Times New Roman"/>
          <w:sz w:val="24"/>
          <w:szCs w:val="24"/>
          <w:lang w:val="ru-RU"/>
        </w:rPr>
      </w:pPr>
    </w:p>
    <w:p w:rsidR="00A71E4A" w:rsidRPr="002E4770" w:rsidRDefault="00A71E4A" w:rsidP="00A71E4A">
      <w:pPr>
        <w:pStyle w:val="a3"/>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Главный государственный</w:t>
      </w:r>
    </w:p>
    <w:p w:rsidR="00A71E4A" w:rsidRPr="002E4770" w:rsidRDefault="00A71E4A" w:rsidP="00A71E4A">
      <w:pPr>
        <w:pStyle w:val="a3"/>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санитарный врач</w:t>
      </w:r>
    </w:p>
    <w:p w:rsidR="00A71E4A" w:rsidRPr="002E4770" w:rsidRDefault="00A71E4A" w:rsidP="00A71E4A">
      <w:pPr>
        <w:pStyle w:val="a3"/>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Донецкой Народной Республики</w:t>
      </w:r>
    </w:p>
    <w:p w:rsidR="00A71E4A" w:rsidRPr="002E4770" w:rsidRDefault="00A71E4A" w:rsidP="00A71E4A">
      <w:pPr>
        <w:pStyle w:val="a3"/>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___________ М.П. Романченко</w:t>
      </w:r>
    </w:p>
    <w:p w:rsidR="00A71E4A" w:rsidRPr="002E4770" w:rsidRDefault="00A71E4A" w:rsidP="00A71E4A">
      <w:pPr>
        <w:pStyle w:val="a3"/>
        <w:tabs>
          <w:tab w:val="left" w:pos="5940"/>
        </w:tabs>
        <w:rPr>
          <w:rFonts w:ascii="Times New Roman" w:hAnsi="Times New Roman" w:cs="Times New Roman"/>
          <w:sz w:val="28"/>
          <w:szCs w:val="28"/>
          <w:lang w:val="ru-RU"/>
        </w:rPr>
      </w:pPr>
      <w:r w:rsidRPr="002E4770">
        <w:rPr>
          <w:rFonts w:ascii="Times New Roman" w:hAnsi="Times New Roman" w:cs="Times New Roman"/>
          <w:sz w:val="24"/>
          <w:szCs w:val="24"/>
          <w:lang w:val="ru-RU"/>
        </w:rPr>
        <w:tab/>
        <w:t>«</w:t>
      </w:r>
      <w:r w:rsidR="00585912">
        <w:rPr>
          <w:rFonts w:ascii="Times New Roman" w:hAnsi="Times New Roman" w:cs="Times New Roman"/>
          <w:sz w:val="24"/>
          <w:szCs w:val="24"/>
          <w:lang w:val="ru-RU"/>
        </w:rPr>
        <w:t>30</w:t>
      </w:r>
      <w:r w:rsidRPr="002E4770">
        <w:rPr>
          <w:rFonts w:ascii="Times New Roman" w:hAnsi="Times New Roman" w:cs="Times New Roman"/>
          <w:sz w:val="24"/>
          <w:szCs w:val="24"/>
          <w:lang w:val="ru-RU"/>
        </w:rPr>
        <w:t>»</w:t>
      </w:r>
      <w:r w:rsidR="00585912">
        <w:rPr>
          <w:rFonts w:ascii="Times New Roman" w:hAnsi="Times New Roman" w:cs="Times New Roman"/>
          <w:sz w:val="24"/>
          <w:szCs w:val="24"/>
          <w:lang w:val="ru-RU"/>
        </w:rPr>
        <w:t xml:space="preserve">03 </w:t>
      </w:r>
      <w:r w:rsidRPr="002E4770">
        <w:rPr>
          <w:rFonts w:ascii="Times New Roman" w:hAnsi="Times New Roman" w:cs="Times New Roman"/>
          <w:sz w:val="24"/>
          <w:szCs w:val="24"/>
          <w:lang w:val="ru-RU"/>
        </w:rPr>
        <w:t>20</w:t>
      </w:r>
      <w:r w:rsidR="00585912">
        <w:rPr>
          <w:rFonts w:ascii="Times New Roman" w:hAnsi="Times New Roman" w:cs="Times New Roman"/>
          <w:sz w:val="24"/>
          <w:szCs w:val="24"/>
          <w:lang w:val="ru-RU"/>
        </w:rPr>
        <w:t>20</w:t>
      </w:r>
      <w:r w:rsidRPr="002E4770">
        <w:rPr>
          <w:rFonts w:ascii="Times New Roman" w:hAnsi="Times New Roman" w:cs="Times New Roman"/>
          <w:sz w:val="28"/>
          <w:szCs w:val="28"/>
          <w:lang w:val="ru-RU"/>
        </w:rPr>
        <w:t>г.</w:t>
      </w:r>
    </w:p>
    <w:p w:rsidR="00A71E4A" w:rsidRPr="000831C9" w:rsidRDefault="00A71E4A" w:rsidP="00A71E4A">
      <w:pPr>
        <w:rPr>
          <w:rFonts w:ascii="Times New Roman" w:hAnsi="Times New Roman" w:cs="Times New Roman"/>
          <w:sz w:val="28"/>
          <w:szCs w:val="28"/>
        </w:rPr>
      </w:pPr>
    </w:p>
    <w:p w:rsidR="00795DE9" w:rsidRPr="00795DE9" w:rsidRDefault="00795DE9" w:rsidP="00795DE9">
      <w:pPr>
        <w:spacing w:after="26" w:line="240" w:lineRule="auto"/>
        <w:ind w:right="4" w:firstLine="709"/>
        <w:jc w:val="center"/>
        <w:rPr>
          <w:rFonts w:ascii="Times New Roman" w:eastAsia="Times New Roman" w:hAnsi="Times New Roman" w:cs="Times New Roman"/>
          <w:b/>
          <w:sz w:val="28"/>
          <w:szCs w:val="28"/>
        </w:rPr>
      </w:pPr>
      <w:r w:rsidRPr="00795DE9">
        <w:rPr>
          <w:rFonts w:ascii="Times New Roman" w:eastAsia="Times New Roman" w:hAnsi="Times New Roman" w:cs="Times New Roman"/>
          <w:b/>
          <w:sz w:val="28"/>
          <w:szCs w:val="28"/>
        </w:rPr>
        <w:t xml:space="preserve">Рекомендации по проведению </w:t>
      </w:r>
      <w:proofErr w:type="gramStart"/>
      <w:r w:rsidRPr="00795DE9">
        <w:rPr>
          <w:rFonts w:ascii="Times New Roman" w:eastAsia="Times New Roman" w:hAnsi="Times New Roman" w:cs="Times New Roman"/>
          <w:b/>
          <w:sz w:val="28"/>
          <w:szCs w:val="28"/>
        </w:rPr>
        <w:t>дезинфекционных</w:t>
      </w:r>
      <w:proofErr w:type="gramEnd"/>
      <w:r w:rsidRPr="00795DE9">
        <w:rPr>
          <w:rFonts w:ascii="Times New Roman" w:eastAsia="Times New Roman" w:hAnsi="Times New Roman" w:cs="Times New Roman"/>
          <w:b/>
          <w:sz w:val="28"/>
          <w:szCs w:val="28"/>
        </w:rPr>
        <w:t xml:space="preserve"> мероприятия </w:t>
      </w:r>
    </w:p>
    <w:p w:rsidR="00795DE9" w:rsidRPr="00795DE9" w:rsidRDefault="00795DE9" w:rsidP="00795DE9">
      <w:pPr>
        <w:spacing w:after="26" w:line="240" w:lineRule="auto"/>
        <w:ind w:right="4" w:firstLine="709"/>
        <w:jc w:val="center"/>
        <w:rPr>
          <w:rFonts w:ascii="Times New Roman" w:eastAsia="Times New Roman" w:hAnsi="Times New Roman" w:cs="Times New Roman"/>
          <w:b/>
          <w:sz w:val="28"/>
          <w:szCs w:val="28"/>
        </w:rPr>
      </w:pPr>
      <w:r w:rsidRPr="00795DE9">
        <w:rPr>
          <w:rFonts w:ascii="Times New Roman" w:eastAsia="Times New Roman" w:hAnsi="Times New Roman" w:cs="Times New Roman"/>
          <w:b/>
          <w:sz w:val="28"/>
          <w:szCs w:val="28"/>
        </w:rPr>
        <w:t>в жилых помещениях для лиц, находящихся в домашней изоляции.</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Для обеспечения безопасного пребывания в квартире, доме, иных помещениях лиц, находящихся на самоизоляции необходимо:</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xml:space="preserve">- проводить влажную уборку не менее 2-х раз в день с применением обычных средств, предназначенных для уборки помещений. Особое внимание следует уделить туалету, ванной, кухне. При проведении уборки необходимо соблюдать следующую последовательность: жилая комната – кухня - ванная - туалет. Салфетки, тряпки после уборки следует тщательно промыть с моющим средством и высушить. Если есть возможность, следует использовать одноразовые салфетки, тряпки, ветошь; </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необходимо один раз, в конце дня, протирать дезинфицирующим раствором поверхности, к которым прикасаются чаще всего – дверные ручки, краны, выключатели, столы, спинки стульев и т.д.;</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xml:space="preserve">- кухонную посуду, утварь, столовые приборы необходимо мыть с использованием обычных моющих средств, после чего ополоснуть кипятком и высушить, разместив таким образом, чтобы вода свободно стекала с вымытых предметов. При использовании посудомоечной машины дополнительная обработка посуды не требуется; </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поверхности пакетов, другой упаковки в случае, если они были доставлены лицу, находящемуся на самоизоляции, необходимо обработать дезинфекционным средством, кожным антисептиком;</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после проведения уборки, дезинфекции упаковки необходимо вымыть руки теплой водой с мылом или обработать кожным антисептиком;</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в зависимости от погодных условий, проводят постоянное или периодическое проветривание всех помещений.</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xml:space="preserve">Стирку белья следует проводить в обычном режиме, при температуре воды 60 </w:t>
      </w:r>
      <w:proofErr w:type="spellStart"/>
      <w:r w:rsidRPr="00795DE9">
        <w:rPr>
          <w:rFonts w:ascii="Times New Roman" w:eastAsia="Times New Roman" w:hAnsi="Times New Roman" w:cs="Times New Roman"/>
          <w:sz w:val="28"/>
          <w:szCs w:val="28"/>
        </w:rPr>
        <w:t>традусов</w:t>
      </w:r>
      <w:proofErr w:type="spellEnd"/>
      <w:r w:rsidRPr="00795DE9">
        <w:rPr>
          <w:rFonts w:ascii="Times New Roman" w:eastAsia="Times New Roman" w:hAnsi="Times New Roman" w:cs="Times New Roman"/>
          <w:sz w:val="28"/>
          <w:szCs w:val="28"/>
        </w:rPr>
        <w:t>.</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Для проведения дезинфекции следует использовать дезинфицирующие</w:t>
      </w:r>
      <w:r w:rsidRPr="00795DE9">
        <w:rPr>
          <w:rFonts w:ascii="Times New Roman" w:eastAsia="Times New Roman" w:hAnsi="Times New Roman" w:cs="Times New Roman"/>
          <w:sz w:val="28"/>
          <w:szCs w:val="28"/>
          <w:highlight w:val="yellow"/>
        </w:rPr>
        <w:t xml:space="preserve"> </w:t>
      </w:r>
      <w:r w:rsidRPr="00795DE9">
        <w:rPr>
          <w:rFonts w:ascii="Times New Roman" w:eastAsia="Times New Roman" w:hAnsi="Times New Roman" w:cs="Times New Roman"/>
          <w:sz w:val="28"/>
          <w:szCs w:val="28"/>
        </w:rPr>
        <w:t>средства, предназначенные для обеззараживания поверхностей в соответствии с инструкцией по применению.</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xml:space="preserve">При отсутствии дезинфекционных средств можно использовать отбеливатели для белья – хлорные и кислородные. На этикетки отбеливателей есть указание как приготовить раствор отбеливателя для дезинфекции. При отсутствии такой информации, для приготовления дезинфицирующего </w:t>
      </w:r>
      <w:r w:rsidRPr="00795DE9">
        <w:rPr>
          <w:rFonts w:ascii="Times New Roman" w:eastAsia="Times New Roman" w:hAnsi="Times New Roman" w:cs="Times New Roman"/>
          <w:sz w:val="28"/>
          <w:szCs w:val="28"/>
        </w:rPr>
        <w:lastRenderedPageBreak/>
        <w:t>раствора следует взять 1 часть отбеливателя (грамм, миллилитр) на 10 частей теплой воды, или одна столовая ложка на стакан теплой воды. Раствор тщательно перемешать. Работать в перчатках, не допускать попадания в глаза!</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Не следует готовить сразу большое количество дезинфицирующего раствора, на один-два дня достаточно 0,5 — литра.</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Приготовленный раствор следует хранить в темном месте, в хорошо закрытой емкости. Дезинфекцию следует проводить в перчатках. Продезинфицированные поверхности через 5-10 минут нужно протереть салфеткой, смоченной чистой водой.</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При отсутствии кожного антисептика нужно мыть руки водой с мылом, тщательно намыливая в течение 20 секунд, а затем смывая теплой водой.</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После завершения периода домашней изоляции предложенный режим уборки и дезинфекции можно продолжить, сократив их периодичность.</w:t>
      </w:r>
    </w:p>
    <w:p w:rsidR="00795DE9" w:rsidRPr="00795DE9" w:rsidRDefault="00795DE9" w:rsidP="00795DE9">
      <w:pPr>
        <w:spacing w:after="26" w:line="240" w:lineRule="auto"/>
        <w:ind w:right="4" w:firstLine="709"/>
        <w:jc w:val="both"/>
        <w:rPr>
          <w:rFonts w:ascii="Times New Roman" w:eastAsia="Times New Roman" w:hAnsi="Times New Roman" w:cs="Times New Roman"/>
          <w:sz w:val="28"/>
          <w:szCs w:val="28"/>
        </w:rPr>
      </w:pPr>
      <w:r w:rsidRPr="00795DE9">
        <w:rPr>
          <w:rFonts w:ascii="Times New Roman" w:eastAsia="Times New Roman" w:hAnsi="Times New Roman" w:cs="Times New Roman"/>
          <w:sz w:val="28"/>
          <w:szCs w:val="28"/>
        </w:rPr>
        <w:t xml:space="preserve">В случае, если у лица, находящегося на домашней изоляции, выявлено инфекционное заболевание, в помещении проводится заключительная дезинфекция силами специализированных подразделений учреждений Государственной санитарно- эпидемиологической службы Министерства здравоохранения Донецкой Народной. Республики. </w:t>
      </w:r>
    </w:p>
    <w:p w:rsidR="006C209B" w:rsidRDefault="006C209B">
      <w:bookmarkStart w:id="0" w:name="_GoBack"/>
      <w:bookmarkEnd w:id="0"/>
    </w:p>
    <w:p w:rsidR="00A71E4A" w:rsidRPr="002E4770" w:rsidRDefault="00A71E4A" w:rsidP="00A71E4A">
      <w:pPr>
        <w:shd w:val="clear" w:color="auto" w:fill="FFFFFF" w:themeFill="background1"/>
        <w:spacing w:after="0" w:line="276" w:lineRule="auto"/>
        <w:jc w:val="both"/>
        <w:rPr>
          <w:rFonts w:ascii="Times New Roman" w:hAnsi="Times New Roman" w:cs="Times New Roman"/>
          <w:sz w:val="28"/>
          <w:szCs w:val="28"/>
        </w:rPr>
      </w:pPr>
      <w:r w:rsidRPr="002E4770">
        <w:rPr>
          <w:rFonts w:ascii="Times New Roman" w:hAnsi="Times New Roman" w:cs="Times New Roman"/>
          <w:sz w:val="28"/>
          <w:szCs w:val="28"/>
        </w:rPr>
        <w:t xml:space="preserve">Рекомендации подготовлены специалистами отделения коммунальной гигиены, отделения гигиены питания, дезинфекционного отдела РЦ СЭН ГСЭС МЗ ДНР и отдела эпидемиологического надзора МЗ ДНР. </w:t>
      </w:r>
    </w:p>
    <w:p w:rsidR="00A71E4A" w:rsidRDefault="00A71E4A"/>
    <w:sectPr w:rsidR="00A71E4A" w:rsidSect="00990E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795DE9"/>
    <w:rsid w:val="002C10F3"/>
    <w:rsid w:val="002E0BE9"/>
    <w:rsid w:val="00585912"/>
    <w:rsid w:val="006C209B"/>
    <w:rsid w:val="00795DE9"/>
    <w:rsid w:val="00871FC6"/>
    <w:rsid w:val="00990EB1"/>
    <w:rsid w:val="00A71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2 Знак,Текст Знак1 Знак Знак,Текст Знак Знак Знак Знак1,Знак2 Знак Знак Знак Знак,Знак Знак Знак Знак Знак Знак,Текст Знак Знак1 Знак Знак,Знак Знак Знак1 Знак Знак,Текст Знак Знак Знак Знак Знак,Текст Знак1 Знак1, Зн,Зн"/>
    <w:basedOn w:val="a"/>
    <w:link w:val="1"/>
    <w:uiPriority w:val="99"/>
    <w:rsid w:val="00A71E4A"/>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4">
    <w:name w:val="Текст Знак"/>
    <w:basedOn w:val="a0"/>
    <w:link w:val="a3"/>
    <w:uiPriority w:val="99"/>
    <w:semiHidden/>
    <w:rsid w:val="00A71E4A"/>
    <w:rPr>
      <w:rFonts w:ascii="Consolas" w:hAnsi="Consolas"/>
      <w:sz w:val="21"/>
      <w:szCs w:val="21"/>
    </w:rPr>
  </w:style>
  <w:style w:type="character" w:customStyle="1" w:styleId="1">
    <w:name w:val="Текст Знак1"/>
    <w:aliases w:val=" Знак Знак,Знак2 Знак Знак,Текст Знак1 Знак Знак Знак,Текст Знак Знак Знак Знак1 Знак,Знак2 Знак Знак Знак Знак Знак,Знак Знак Знак Знак Знак Знак Знак,Текст Знак Знак1 Знак Знак Знак,Знак Знак Знак1 Знак Знак Знак,Текст Знак1 Знак1 Знак"/>
    <w:link w:val="a3"/>
    <w:uiPriority w:val="99"/>
    <w:locked/>
    <w:rsid w:val="00A71E4A"/>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2020-03-29T12:13:00Z</dcterms:created>
  <dcterms:modified xsi:type="dcterms:W3CDTF">2020-04-01T11:12:00Z</dcterms:modified>
</cp:coreProperties>
</file>